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656"/>
        <w:gridCol w:w="1185"/>
        <w:gridCol w:w="1185"/>
        <w:gridCol w:w="1185"/>
        <w:gridCol w:w="1185"/>
        <w:gridCol w:w="1185"/>
        <w:gridCol w:w="1186"/>
      </w:tblGrid>
      <w:tr w:rsidR="008A44DF" w:rsidRPr="00B30944" w:rsidTr="008A44DF">
        <w:tc>
          <w:tcPr>
            <w:tcW w:w="1185" w:type="dxa"/>
          </w:tcPr>
          <w:p w:rsidR="008A44DF" w:rsidRPr="00B30944" w:rsidRDefault="008A44DF" w:rsidP="005C1331">
            <w:pPr>
              <w:rPr>
                <w:rFonts w:ascii="SimSun" w:eastAsia="SimSun" w:hAnsi="SimSun"/>
                <w:sz w:val="36"/>
                <w:szCs w:val="36"/>
                <w:lang w:val="ru-RU"/>
              </w:rPr>
            </w:pPr>
            <w:r w:rsidRPr="00B30944">
              <w:rPr>
                <w:rFonts w:ascii="SimSun" w:eastAsia="SimSun" w:hAnsi="SimSun"/>
                <w:sz w:val="36"/>
                <w:szCs w:val="36"/>
                <w:lang w:val="ru-RU"/>
              </w:rPr>
              <w:t>38.04.01 经济学</w:t>
            </w:r>
          </w:p>
        </w:tc>
        <w:tc>
          <w:tcPr>
            <w:tcW w:w="1185" w:type="dxa"/>
          </w:tcPr>
          <w:p w:rsidR="008A44DF" w:rsidRPr="00B30944" w:rsidRDefault="008A44DF" w:rsidP="005C1331">
            <w:pPr>
              <w:rPr>
                <w:rFonts w:ascii="SimSun" w:eastAsia="SimSun" w:hAnsi="SimSun"/>
                <w:sz w:val="36"/>
                <w:szCs w:val="36"/>
                <w:lang w:val="ru-RU"/>
              </w:rPr>
            </w:pPr>
            <w:r w:rsidRPr="00B30944">
              <w:rPr>
                <w:rFonts w:ascii="SimSun" w:eastAsia="SimSun" w:hAnsi="SimSun" w:hint="eastAsia"/>
                <w:sz w:val="36"/>
                <w:szCs w:val="36"/>
                <w:lang w:val="ru-RU"/>
              </w:rPr>
              <w:t>财务与管理业务分析</w:t>
            </w:r>
          </w:p>
        </w:tc>
        <w:tc>
          <w:tcPr>
            <w:tcW w:w="1185" w:type="dxa"/>
            <w:shd w:val="clear" w:color="auto" w:fill="FFFFFF" w:themeFill="background1"/>
          </w:tcPr>
          <w:p w:rsidR="008A44DF" w:rsidRPr="00B30944" w:rsidRDefault="008A44DF" w:rsidP="005C1331">
            <w:pPr>
              <w:rPr>
                <w:rFonts w:ascii="SimSun" w:eastAsia="SimSun" w:hAnsi="SimSun"/>
                <w:sz w:val="36"/>
                <w:szCs w:val="36"/>
                <w:lang w:val="ru-RU"/>
              </w:rPr>
            </w:pPr>
            <w:r w:rsidRPr="00B30944">
              <w:rPr>
                <w:rFonts w:ascii="SimSun" w:eastAsia="SimSun" w:hAnsi="SimSun" w:hint="eastAsia"/>
                <w:sz w:val="36"/>
                <w:szCs w:val="36"/>
                <w:lang w:val="ru-RU"/>
              </w:rPr>
              <w:t>经济、管理与服务学院</w:t>
            </w:r>
            <w:bookmarkStart w:id="0" w:name="_GoBack"/>
            <w:bookmarkEnd w:id="0"/>
          </w:p>
        </w:tc>
        <w:tc>
          <w:tcPr>
            <w:tcW w:w="1185" w:type="dxa"/>
          </w:tcPr>
          <w:p w:rsidR="008A44DF" w:rsidRPr="00B30944" w:rsidRDefault="008A44DF" w:rsidP="005C1331">
            <w:pPr>
              <w:rPr>
                <w:rFonts w:ascii="SimSun" w:eastAsia="SimSun" w:hAnsi="SimSun"/>
                <w:sz w:val="36"/>
                <w:szCs w:val="36"/>
                <w:lang w:val="ru-RU"/>
              </w:rPr>
            </w:pPr>
            <w:r w:rsidRPr="00B30944">
              <w:rPr>
                <w:rFonts w:ascii="SimSun" w:eastAsia="SimSun" w:hAnsi="SimSun" w:hint="eastAsia"/>
                <w:sz w:val="36"/>
                <w:szCs w:val="36"/>
                <w:lang w:val="ru-RU"/>
              </w:rPr>
              <w:t>全日制</w:t>
            </w:r>
          </w:p>
        </w:tc>
        <w:tc>
          <w:tcPr>
            <w:tcW w:w="1185" w:type="dxa"/>
          </w:tcPr>
          <w:p w:rsidR="008A44DF" w:rsidRPr="00B30944" w:rsidRDefault="008A44DF" w:rsidP="005C1331">
            <w:pPr>
              <w:rPr>
                <w:rFonts w:ascii="SimSun" w:eastAsia="SimSun" w:hAnsi="SimSun"/>
                <w:sz w:val="36"/>
                <w:szCs w:val="36"/>
                <w:lang w:val="ru-RU"/>
              </w:rPr>
            </w:pPr>
            <w:r w:rsidRPr="00B30944">
              <w:rPr>
                <w:rFonts w:ascii="SimSun" w:eastAsia="SimSun" w:hAnsi="SimSun" w:hint="eastAsia"/>
                <w:sz w:val="36"/>
                <w:szCs w:val="36"/>
                <w:lang w:val="ru-RU"/>
              </w:rPr>
              <w:t>两年</w:t>
            </w:r>
          </w:p>
        </w:tc>
        <w:tc>
          <w:tcPr>
            <w:tcW w:w="1185" w:type="dxa"/>
          </w:tcPr>
          <w:p w:rsidR="008A44DF" w:rsidRPr="00B30944" w:rsidRDefault="008A44DF" w:rsidP="005C1331">
            <w:pPr>
              <w:rPr>
                <w:rFonts w:ascii="SimSun" w:eastAsia="SimSun" w:hAnsi="SimSun"/>
                <w:sz w:val="36"/>
                <w:szCs w:val="36"/>
                <w:lang w:val="ru-RU"/>
              </w:rPr>
            </w:pPr>
            <w:r w:rsidRPr="00B30944">
              <w:rPr>
                <w:rFonts w:ascii="SimSun" w:eastAsia="SimSun" w:hAnsi="SimSun" w:hint="eastAsia"/>
                <w:sz w:val="36"/>
                <w:szCs w:val="36"/>
                <w:lang w:val="ru-RU"/>
              </w:rPr>
              <w:t>俄语</w:t>
            </w:r>
          </w:p>
        </w:tc>
        <w:tc>
          <w:tcPr>
            <w:tcW w:w="1186" w:type="dxa"/>
          </w:tcPr>
          <w:p w:rsidR="008A44DF" w:rsidRPr="00B30944" w:rsidRDefault="008A44DF" w:rsidP="005C1331">
            <w:pPr>
              <w:rPr>
                <w:rFonts w:ascii="SimSun" w:eastAsia="SimSun" w:hAnsi="SimSun"/>
                <w:sz w:val="36"/>
                <w:szCs w:val="36"/>
                <w:lang w:val="ru-RU"/>
              </w:rPr>
            </w:pPr>
          </w:p>
        </w:tc>
      </w:tr>
      <w:tr w:rsidR="008A44DF" w:rsidRPr="00B30944" w:rsidTr="005C1331">
        <w:tc>
          <w:tcPr>
            <w:tcW w:w="8296" w:type="dxa"/>
            <w:gridSpan w:val="7"/>
          </w:tcPr>
          <w:p w:rsidR="008A44DF" w:rsidRPr="00B30944" w:rsidRDefault="008A44DF" w:rsidP="005C1331">
            <w:pPr>
              <w:rPr>
                <w:rFonts w:ascii="SimSun" w:eastAsia="SimSun" w:hAnsi="SimSun"/>
                <w:sz w:val="36"/>
                <w:szCs w:val="36"/>
                <w:lang w:val="ru-RU"/>
              </w:rPr>
            </w:pPr>
            <w:r w:rsidRPr="00B30944">
              <w:rPr>
                <w:rFonts w:ascii="SimSun" w:eastAsia="SimSun" w:hAnsi="SimSun" w:hint="eastAsia"/>
                <w:sz w:val="36"/>
                <w:szCs w:val="36"/>
                <w:lang w:val="ru-RU"/>
              </w:rPr>
              <w:t>该专业旨在为商业部门、政府机构、科学和教育机构培养具备金融和管理分析领域基础知识和资格能力的专业分析师，使其具备必要的系统知识和能力，确保企业实体在数字经济中的高效发展。</w:t>
            </w:r>
          </w:p>
          <w:p w:rsidR="008A44DF" w:rsidRPr="00B30944" w:rsidRDefault="008A44DF" w:rsidP="005C1331">
            <w:pPr>
              <w:rPr>
                <w:rFonts w:ascii="SimSun" w:eastAsia="SimSun" w:hAnsi="SimSun"/>
                <w:sz w:val="36"/>
                <w:szCs w:val="36"/>
                <w:lang w:val="ru-RU"/>
              </w:rPr>
            </w:pPr>
          </w:p>
          <w:p w:rsidR="008A44DF" w:rsidRPr="00B30944" w:rsidRDefault="008A44DF" w:rsidP="005C1331">
            <w:pPr>
              <w:rPr>
                <w:rFonts w:ascii="SimSun" w:eastAsia="SimSun" w:hAnsi="SimSun"/>
                <w:sz w:val="36"/>
                <w:szCs w:val="36"/>
                <w:lang w:val="ru-RU"/>
              </w:rPr>
            </w:pPr>
            <w:r w:rsidRPr="00B30944">
              <w:rPr>
                <w:rFonts w:ascii="SimSun" w:eastAsia="SimSun" w:hAnsi="SimSun" w:hint="eastAsia"/>
                <w:sz w:val="36"/>
                <w:szCs w:val="36"/>
                <w:lang w:val="ru-RU"/>
              </w:rPr>
              <w:t>就业方向：</w:t>
            </w:r>
            <w:r w:rsidRPr="00B30944">
              <w:rPr>
                <w:rFonts w:ascii="SimSun" w:eastAsia="SimSun" w:hAnsi="SimSun"/>
                <w:sz w:val="36"/>
                <w:szCs w:val="36"/>
                <w:lang w:val="ru-RU"/>
              </w:rPr>
              <w:t>业务分析师、经济学家、市场经理。</w:t>
            </w:r>
          </w:p>
          <w:p w:rsidR="008A44DF" w:rsidRPr="00B30944" w:rsidRDefault="008A44DF" w:rsidP="005C1331">
            <w:pPr>
              <w:rPr>
                <w:rFonts w:ascii="SimSun" w:eastAsia="SimSun" w:hAnsi="SimSun"/>
                <w:sz w:val="36"/>
                <w:szCs w:val="36"/>
                <w:lang w:val="ru-RU"/>
              </w:rPr>
            </w:pPr>
          </w:p>
          <w:p w:rsidR="008A44DF" w:rsidRPr="00B30944" w:rsidRDefault="008A44DF" w:rsidP="005C1331">
            <w:pPr>
              <w:rPr>
                <w:rFonts w:ascii="SimSun" w:eastAsia="SimSun" w:hAnsi="SimSun"/>
                <w:sz w:val="36"/>
                <w:szCs w:val="36"/>
                <w:lang w:val="ru-RU"/>
              </w:rPr>
            </w:pPr>
            <w:r w:rsidRPr="00B30944">
              <w:rPr>
                <w:rFonts w:ascii="SimSun" w:eastAsia="SimSun" w:hAnsi="SimSun" w:hint="eastAsia"/>
                <w:sz w:val="36"/>
                <w:szCs w:val="36"/>
                <w:lang w:val="ru-RU"/>
              </w:rPr>
              <w:t>主修科目：</w:t>
            </w:r>
          </w:p>
          <w:p w:rsidR="008A44DF" w:rsidRPr="00B30944" w:rsidRDefault="008A44DF" w:rsidP="005C1331">
            <w:pPr>
              <w:rPr>
                <w:rFonts w:ascii="SimSun" w:eastAsia="SimSun" w:hAnsi="SimSun"/>
                <w:sz w:val="36"/>
                <w:szCs w:val="36"/>
                <w:lang w:val="ru-RU"/>
              </w:rPr>
            </w:pPr>
            <w:r w:rsidRPr="00B30944">
              <w:rPr>
                <w:rFonts w:ascii="SimSun" w:eastAsia="SimSun" w:hAnsi="SimSun" w:hint="eastAsia"/>
                <w:sz w:val="36"/>
                <w:szCs w:val="36"/>
                <w:lang w:val="ru-RU"/>
              </w:rPr>
              <w:t>业务分析</w:t>
            </w:r>
          </w:p>
          <w:p w:rsidR="008A44DF" w:rsidRPr="00B30944" w:rsidRDefault="008A44DF" w:rsidP="005C1331">
            <w:pPr>
              <w:rPr>
                <w:rFonts w:ascii="SimSun" w:eastAsia="SimSun" w:hAnsi="SimSun"/>
                <w:sz w:val="36"/>
                <w:szCs w:val="36"/>
                <w:lang w:val="ru-RU"/>
              </w:rPr>
            </w:pPr>
            <w:r w:rsidRPr="00B30944">
              <w:rPr>
                <w:rFonts w:ascii="SimSun" w:eastAsia="SimSun" w:hAnsi="SimSun" w:hint="eastAsia"/>
                <w:sz w:val="36"/>
                <w:szCs w:val="36"/>
                <w:lang w:val="ru-RU"/>
              </w:rPr>
              <w:t>战略业务发展建模</w:t>
            </w:r>
          </w:p>
          <w:p w:rsidR="008A44DF" w:rsidRPr="00B30944" w:rsidRDefault="008A44DF" w:rsidP="005C1331">
            <w:pPr>
              <w:rPr>
                <w:rFonts w:ascii="SimSun" w:eastAsia="SimSun" w:hAnsi="SimSun"/>
                <w:sz w:val="36"/>
                <w:szCs w:val="36"/>
                <w:lang w:val="ru-RU"/>
              </w:rPr>
            </w:pPr>
            <w:r w:rsidRPr="00B30944">
              <w:rPr>
                <w:rFonts w:ascii="SimSun" w:eastAsia="SimSun" w:hAnsi="SimSun" w:hint="eastAsia"/>
                <w:sz w:val="36"/>
                <w:szCs w:val="36"/>
                <w:lang w:val="ru-RU"/>
              </w:rPr>
              <w:t>管理经济学和数据可视化</w:t>
            </w:r>
          </w:p>
        </w:tc>
      </w:tr>
    </w:tbl>
    <w:p w:rsidR="00383F03" w:rsidRDefault="00383F03"/>
    <w:sectPr w:rsidR="00383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67C"/>
    <w:rsid w:val="001E2DD2"/>
    <w:rsid w:val="00383F03"/>
    <w:rsid w:val="004A667C"/>
    <w:rsid w:val="00840F38"/>
    <w:rsid w:val="008A44D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D97F4-7290-426F-B0F0-8758DB81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4DF"/>
    <w:pPr>
      <w:spacing w:after="0" w:line="240" w:lineRule="auto"/>
    </w:pPr>
    <w:rPr>
      <w:kern w:val="2"/>
      <w:sz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162</Characters>
  <Application>Microsoft Office Word</Application>
  <DocSecurity>0</DocSecurity>
  <Lines>1</Lines>
  <Paragraphs>1</Paragraphs>
  <ScaleCrop>false</ScaleCrop>
  <Company>SPecialiST RePack</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2024-03-11T13:18:00Z</dcterms:created>
  <dcterms:modified xsi:type="dcterms:W3CDTF">2024-03-11T13:18:00Z</dcterms:modified>
</cp:coreProperties>
</file>